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67719" w14:textId="19DC772C" w:rsidR="002D11C7" w:rsidRDefault="00FA6700" w:rsidP="00FA6700">
      <w:pPr>
        <w:jc w:val="center"/>
      </w:pPr>
      <w:r>
        <w:t>BẢN THUYẾT MINH VỀ NỘI DUNG NGHỊ QUYẾT</w:t>
      </w:r>
    </w:p>
    <w:p w14:paraId="2CA6C6F8" w14:textId="77777777" w:rsidR="00FA6700" w:rsidRDefault="00FA6700" w:rsidP="00FA6700">
      <w:pPr>
        <w:jc w:val="both"/>
      </w:pPr>
    </w:p>
    <w:tbl>
      <w:tblPr>
        <w:tblStyle w:val="TableGrid"/>
        <w:tblW w:w="0" w:type="auto"/>
        <w:tblLook w:val="04A0" w:firstRow="1" w:lastRow="0" w:firstColumn="1" w:lastColumn="0" w:noHBand="0" w:noVBand="1"/>
      </w:tblPr>
      <w:tblGrid>
        <w:gridCol w:w="3640"/>
        <w:gridCol w:w="3640"/>
        <w:gridCol w:w="3641"/>
        <w:gridCol w:w="3641"/>
      </w:tblGrid>
      <w:tr w:rsidR="00FA6700" w:rsidRPr="00FA6700" w14:paraId="56AA2A9D" w14:textId="77777777" w:rsidTr="00FA6700">
        <w:trPr>
          <w:tblHeader/>
        </w:trPr>
        <w:tc>
          <w:tcPr>
            <w:tcW w:w="3640" w:type="dxa"/>
          </w:tcPr>
          <w:p w14:paraId="6ED3F490" w14:textId="01CA099D" w:rsidR="00FA6700" w:rsidRPr="00FA6700" w:rsidRDefault="00FA6700" w:rsidP="00FA6700">
            <w:pPr>
              <w:jc w:val="center"/>
              <w:rPr>
                <w:b/>
                <w:bCs/>
              </w:rPr>
            </w:pPr>
            <w:r w:rsidRPr="00FA6700">
              <w:rPr>
                <w:b/>
                <w:bCs/>
              </w:rPr>
              <w:t>Nội dung trong dự thảo Nghị quyết</w:t>
            </w:r>
          </w:p>
        </w:tc>
        <w:tc>
          <w:tcPr>
            <w:tcW w:w="3640" w:type="dxa"/>
          </w:tcPr>
          <w:p w14:paraId="545A3C69" w14:textId="6DE74BD4" w:rsidR="00FA6700" w:rsidRPr="00FA6700" w:rsidRDefault="00FA6700" w:rsidP="00FA6700">
            <w:pPr>
              <w:jc w:val="center"/>
              <w:rPr>
                <w:b/>
                <w:bCs/>
              </w:rPr>
            </w:pPr>
            <w:r w:rsidRPr="00FA6700">
              <w:rPr>
                <w:b/>
                <w:bCs/>
              </w:rPr>
              <w:t>Hướng dẫn nội dung trong Nghị quyết số 72-NQ/TW</w:t>
            </w:r>
          </w:p>
        </w:tc>
        <w:tc>
          <w:tcPr>
            <w:tcW w:w="3641" w:type="dxa"/>
          </w:tcPr>
          <w:p w14:paraId="24CC6AFA" w14:textId="54B3E366" w:rsidR="00FA6700" w:rsidRPr="00FA6700" w:rsidRDefault="00FA6700" w:rsidP="00FA6700">
            <w:pPr>
              <w:jc w:val="center"/>
              <w:rPr>
                <w:b/>
                <w:bCs/>
              </w:rPr>
            </w:pPr>
            <w:r w:rsidRPr="00FA6700">
              <w:rPr>
                <w:b/>
                <w:bCs/>
              </w:rPr>
              <w:t>Lý do đề xuất</w:t>
            </w:r>
          </w:p>
        </w:tc>
        <w:tc>
          <w:tcPr>
            <w:tcW w:w="3641" w:type="dxa"/>
          </w:tcPr>
          <w:p w14:paraId="5130C2B3" w14:textId="3C3E93AB" w:rsidR="00FA6700" w:rsidRPr="00FA6700" w:rsidRDefault="00FA6700" w:rsidP="00FA6700">
            <w:pPr>
              <w:jc w:val="center"/>
              <w:rPr>
                <w:b/>
                <w:bCs/>
              </w:rPr>
            </w:pPr>
            <w:r w:rsidRPr="00FA6700">
              <w:rPr>
                <w:b/>
                <w:bCs/>
              </w:rPr>
              <w:t>Nguồn lực bảo đảm</w:t>
            </w:r>
          </w:p>
        </w:tc>
      </w:tr>
      <w:tr w:rsidR="00FA6700" w14:paraId="7A4A09D9" w14:textId="77777777" w:rsidTr="00FA6700">
        <w:tc>
          <w:tcPr>
            <w:tcW w:w="3640" w:type="dxa"/>
          </w:tcPr>
          <w:p w14:paraId="624AE425" w14:textId="77777777" w:rsidR="00FA6700" w:rsidRDefault="00FA6700" w:rsidP="00FC0F72">
            <w:pPr>
              <w:spacing w:before="120" w:after="120" w:line="380" w:lineRule="exact"/>
              <w:jc w:val="both"/>
            </w:pPr>
            <w:r>
              <w:t xml:space="preserve">1. Thực hiện khám sức khỏe định kỳ hoặc khám sàng lọc miễn phí ít nhất mỗi năm 01 lần theo nhóm đối tượng và lộ trình ưu tiên. </w:t>
            </w:r>
          </w:p>
          <w:p w14:paraId="59319DDA" w14:textId="3D689BB5" w:rsidR="00FA6700" w:rsidRDefault="00803001" w:rsidP="00FC0F72">
            <w:pPr>
              <w:spacing w:before="120" w:after="120" w:line="380" w:lineRule="exact"/>
              <w:jc w:val="both"/>
            </w:pPr>
            <w:r w:rsidRPr="00B82495">
              <w:rPr>
                <w:lang w:val="vi-VN"/>
              </w:rPr>
              <w:t>Từ năm 202</w:t>
            </w:r>
            <w:r>
              <w:t xml:space="preserve">6, tiếp tục triển khai hoạt động khám sức khỏe định kỳ, khám sàng lọc cho các đối tượng theo quy định của pháp luật; ngân sách nhà nước </w:t>
            </w:r>
            <w:r w:rsidRPr="00B82495">
              <w:t xml:space="preserve">bảo đảm kinh phí </w:t>
            </w:r>
            <w:r>
              <w:t xml:space="preserve">thông qua Quỹ Bảo hiểm y tế để </w:t>
            </w:r>
            <w:r w:rsidRPr="00B82495">
              <w:t xml:space="preserve">thực hiện khám sức </w:t>
            </w:r>
            <w:r w:rsidRPr="00E564A8">
              <w:t xml:space="preserve">khỏe định kỳ </w:t>
            </w:r>
            <w:r w:rsidRPr="00B82495">
              <w:t xml:space="preserve">hoặc khám sàng lọc </w:t>
            </w:r>
            <w:r w:rsidRPr="00E564A8">
              <w:t xml:space="preserve">miễn phí ít nhất mỗi năm 01 lần cho </w:t>
            </w:r>
            <w:r>
              <w:t>các đối tượng chưa được pháp luật quy định về nguồn kinh phí bảo đảm cho việc khám sức khỏe định kỳ</w:t>
            </w:r>
            <w:r w:rsidR="00FA6700">
              <w:t xml:space="preserve">. </w:t>
            </w:r>
          </w:p>
        </w:tc>
        <w:tc>
          <w:tcPr>
            <w:tcW w:w="3640" w:type="dxa"/>
          </w:tcPr>
          <w:p w14:paraId="5F81A5B6" w14:textId="7AAB06C2" w:rsidR="00FA6700" w:rsidRDefault="00FA6700" w:rsidP="00FC0F72">
            <w:pPr>
              <w:spacing w:before="120" w:after="120" w:line="380" w:lineRule="exact"/>
              <w:jc w:val="both"/>
            </w:pPr>
            <w:r>
              <w:t xml:space="preserve">Thực hiện khám sức khỏe định kỳ hoặc khám sàng lọc miễn phí ít nhất mỗi năm 01 lần theo nhóm đối tượng và lộ trình ưu tiên. </w:t>
            </w:r>
          </w:p>
        </w:tc>
        <w:tc>
          <w:tcPr>
            <w:tcW w:w="3641" w:type="dxa"/>
          </w:tcPr>
          <w:p w14:paraId="51267D20" w14:textId="77777777" w:rsidR="00A903FA" w:rsidRDefault="00FA6700" w:rsidP="00FC0F72">
            <w:pPr>
              <w:spacing w:before="120" w:after="120" w:line="380" w:lineRule="exact"/>
              <w:jc w:val="both"/>
            </w:pPr>
            <w:r>
              <w:t xml:space="preserve">Cụ thế hóa nhiệm vụ được giao theo tại Nghị quyết số 72-NQ/TW. </w:t>
            </w:r>
          </w:p>
          <w:p w14:paraId="71D4B06E" w14:textId="15E9EF99" w:rsidR="00A903FA" w:rsidRDefault="00A903FA" w:rsidP="00FC0F72">
            <w:pPr>
              <w:spacing w:before="120" w:after="120" w:line="380" w:lineRule="exact"/>
              <w:jc w:val="both"/>
            </w:pPr>
            <w:r>
              <w:t xml:space="preserve">Hiện nay Luật Bảo hiểm y tế không cho phép thanh toán đối với khám sức khỏe định kỳ, khám sàng lọc nên cần phải có Nghị quyết của Quốc hội mới có thể thực hiện được. </w:t>
            </w:r>
          </w:p>
          <w:p w14:paraId="73D9611B" w14:textId="4C9B0326" w:rsidR="00FA6700" w:rsidRDefault="00FA6700" w:rsidP="00FC0F72">
            <w:pPr>
              <w:spacing w:before="120" w:after="120" w:line="380" w:lineRule="exact"/>
              <w:jc w:val="both"/>
            </w:pPr>
            <w:r>
              <w:t>Trước mắt, thực hiện đối với một số nhóm đối tượng và thực hiện theo lộ tình đối với các nhóm đối tượng còn lại theo quy định của Chính phủ</w:t>
            </w:r>
          </w:p>
          <w:p w14:paraId="0BBF1814" w14:textId="44DC8A7B" w:rsidR="00FA6700" w:rsidRDefault="00FA6700" w:rsidP="00FC0F72">
            <w:pPr>
              <w:spacing w:before="120" w:after="120" w:line="380" w:lineRule="exact"/>
              <w:jc w:val="both"/>
            </w:pPr>
          </w:p>
        </w:tc>
        <w:tc>
          <w:tcPr>
            <w:tcW w:w="3641" w:type="dxa"/>
          </w:tcPr>
          <w:p w14:paraId="3D0B6C64" w14:textId="090E4509" w:rsidR="00FA6700" w:rsidRDefault="00FA6700" w:rsidP="00FC0F72">
            <w:pPr>
              <w:spacing w:before="120" w:after="120" w:line="380" w:lineRule="exact"/>
              <w:jc w:val="both"/>
            </w:pPr>
            <w:r w:rsidRPr="000B41C0">
              <w:rPr>
                <w:rFonts w:cs="Times New Roman"/>
                <w:sz w:val="30"/>
                <w:szCs w:val="30"/>
              </w:rPr>
              <w:t xml:space="preserve">Khám sức khỏe định kỳ hoặc khám sàng lọc miễn phí hằng năm cho người dân từ năm 2026 </w:t>
            </w:r>
            <w:r>
              <w:rPr>
                <w:rFonts w:cs="Times New Roman"/>
                <w:sz w:val="30"/>
                <w:szCs w:val="30"/>
              </w:rPr>
              <w:t>theo</w:t>
            </w:r>
            <w:r w:rsidRPr="000B41C0">
              <w:rPr>
                <w:rFonts w:cs="Times New Roman"/>
                <w:sz w:val="30"/>
                <w:szCs w:val="30"/>
              </w:rPr>
              <w:t xml:space="preserve"> đối tượng ưu tiên: khoảng 20 triệu người</w:t>
            </w:r>
            <w:r w:rsidRPr="000B41C0">
              <w:rPr>
                <w:rStyle w:val="FootnoteReference"/>
                <w:rFonts w:cs="Times New Roman"/>
                <w:sz w:val="30"/>
                <w:szCs w:val="30"/>
              </w:rPr>
              <w:footnoteReference w:id="1"/>
            </w:r>
            <w:r w:rsidRPr="000B41C0">
              <w:rPr>
                <w:rFonts w:cs="Times New Roman"/>
                <w:sz w:val="30"/>
                <w:szCs w:val="30"/>
              </w:rPr>
              <w:t xml:space="preserve">. NSNN chi: </w:t>
            </w:r>
            <w:r>
              <w:rPr>
                <w:rFonts w:cs="Times New Roman"/>
                <w:sz w:val="30"/>
                <w:szCs w:val="30"/>
              </w:rPr>
              <w:t xml:space="preserve">ước khoảng </w:t>
            </w:r>
            <w:r w:rsidRPr="000B41C0">
              <w:rPr>
                <w:rFonts w:cs="Times New Roman"/>
                <w:sz w:val="30"/>
                <w:szCs w:val="30"/>
              </w:rPr>
              <w:t>6.000 tỷ đồng</w:t>
            </w:r>
            <w:r w:rsidRPr="000B41C0">
              <w:rPr>
                <w:rFonts w:cs="Times New Roman"/>
                <w:sz w:val="30"/>
                <w:szCs w:val="30"/>
                <w:lang w:val="vi-VN"/>
              </w:rPr>
              <w:t>/năm</w:t>
            </w:r>
            <w:r w:rsidRPr="000B41C0">
              <w:rPr>
                <w:rFonts w:cs="Times New Roman"/>
                <w:sz w:val="30"/>
                <w:szCs w:val="30"/>
              </w:rPr>
              <w:t>.</w:t>
            </w:r>
            <w:r w:rsidRPr="000B41C0">
              <w:rPr>
                <w:rFonts w:cs="Times New Roman"/>
                <w:sz w:val="30"/>
                <w:szCs w:val="30"/>
                <w:lang w:val="vi-VN"/>
              </w:rPr>
              <w:t xml:space="preserve"> Thực hiện tăng dần</w:t>
            </w:r>
            <w:r>
              <w:rPr>
                <w:rFonts w:cs="Times New Roman"/>
                <w:sz w:val="30"/>
                <w:szCs w:val="30"/>
              </w:rPr>
              <w:t xml:space="preserve"> đối tượng</w:t>
            </w:r>
            <w:r w:rsidRPr="000B41C0">
              <w:rPr>
                <w:rFonts w:cs="Times New Roman"/>
                <w:sz w:val="30"/>
                <w:szCs w:val="30"/>
                <w:lang w:val="vi-VN"/>
              </w:rPr>
              <w:t xml:space="preserve"> theo lộ trình</w:t>
            </w:r>
          </w:p>
        </w:tc>
      </w:tr>
      <w:tr w:rsidR="00FA6700" w14:paraId="5C75A866" w14:textId="77777777" w:rsidTr="00FA6700">
        <w:tc>
          <w:tcPr>
            <w:tcW w:w="3640" w:type="dxa"/>
          </w:tcPr>
          <w:p w14:paraId="0568BBA7" w14:textId="3905CF02" w:rsidR="00FA6700" w:rsidRDefault="00FA6700" w:rsidP="00FC0F72">
            <w:pPr>
              <w:spacing w:before="120" w:after="120" w:line="360" w:lineRule="exact"/>
              <w:jc w:val="both"/>
            </w:pPr>
            <w:r w:rsidRPr="00E564A8">
              <w:lastRenderedPageBreak/>
              <w:t xml:space="preserve">Miễn viện phí ở mức cơ bản trong phạm vi quyền lợi bảo hiểm y tế theo lộ trình, phù hợp với điều kiện phát triển kinh tế - xã hội của đất nước. </w:t>
            </w:r>
            <w:r w:rsidRPr="00E564A8">
              <w:rPr>
                <w:szCs w:val="28"/>
                <w:lang w:val="vi-VN"/>
              </w:rPr>
              <w:t>Từ năm 202</w:t>
            </w:r>
            <w:r w:rsidRPr="00E564A8">
              <w:t>7,</w:t>
            </w:r>
            <w:r>
              <w:t xml:space="preserve"> </w:t>
            </w:r>
            <w:r w:rsidRPr="00E564A8">
              <w:t>thực hiện tăng mức hưởng trong phạm vi quyền lợi bảo hiểm y tế từ 95% lên 100% cho đối tượng người thuộc hộ gia đình cận nghèo quy định tại điểm a khoản 4 Điều 12 Luật Bảo hiểm y tế</w:t>
            </w:r>
            <w:r w:rsidR="00871484">
              <w:t xml:space="preserve"> và</w:t>
            </w:r>
            <w:r w:rsidRPr="00E564A8">
              <w:t xml:space="preserve"> người từ đủ </w:t>
            </w:r>
            <w:r w:rsidR="00803001">
              <w:t>75</w:t>
            </w:r>
            <w:r w:rsidRPr="00E564A8">
              <w:t xml:space="preserve"> tuổi trở lên đang hưởng trợ cấp hưu trí xã</w:t>
            </w:r>
            <w:r w:rsidR="00871484">
              <w:t>.</w:t>
            </w:r>
          </w:p>
        </w:tc>
        <w:tc>
          <w:tcPr>
            <w:tcW w:w="3640" w:type="dxa"/>
          </w:tcPr>
          <w:p w14:paraId="1DF3A5D9" w14:textId="72A14DC1" w:rsidR="00FA6700" w:rsidRDefault="00FA6700" w:rsidP="00FC0F72">
            <w:pPr>
              <w:spacing w:before="120" w:after="120" w:line="360" w:lineRule="exact"/>
              <w:jc w:val="both"/>
            </w:pPr>
            <w:r w:rsidRPr="00E564A8">
              <w:t>Miễn viện phí ở mức cơ bản trong phạm vi quyền lợi bảo hiểm y tế theo lộ trình, phù hợp với điều kiện phát triển kinh tế - xã hội của đất nước</w:t>
            </w:r>
          </w:p>
        </w:tc>
        <w:tc>
          <w:tcPr>
            <w:tcW w:w="3641" w:type="dxa"/>
          </w:tcPr>
          <w:p w14:paraId="2F9EB2BA" w14:textId="4F980AA3" w:rsidR="00FA6700" w:rsidRDefault="00FA6700" w:rsidP="00FC0F72">
            <w:pPr>
              <w:spacing w:before="120" w:after="120" w:line="360" w:lineRule="exact"/>
              <w:jc w:val="both"/>
            </w:pPr>
            <w:r>
              <w:t>Cụ thế hóa nhiệm vụ được giao theo tại Nghị quyết số 72-NQ/TW</w:t>
            </w:r>
            <w:r w:rsidR="00A903FA">
              <w:t>.</w:t>
            </w:r>
            <w:r>
              <w:t xml:space="preserve"> </w:t>
            </w:r>
          </w:p>
          <w:p w14:paraId="5CDE717E" w14:textId="0AF74312" w:rsidR="00A903FA" w:rsidRDefault="00A903FA" w:rsidP="00FC0F72">
            <w:pPr>
              <w:spacing w:before="120" w:after="120" w:line="360" w:lineRule="exact"/>
              <w:jc w:val="both"/>
            </w:pPr>
            <w:r>
              <w:t>Hiện nay mức hưởng đang được quy định tại Điều 22 Luật Bảo hiểm y tế nên cần phải có Nghị quyết của Quốc hội mới có thể thực hiện được.</w:t>
            </w:r>
          </w:p>
          <w:p w14:paraId="272E47CE" w14:textId="03FDDDD7" w:rsidR="00FA6700" w:rsidRDefault="00A903FA" w:rsidP="00FC0F72">
            <w:pPr>
              <w:spacing w:before="120" w:after="120" w:line="360" w:lineRule="exact"/>
              <w:jc w:val="both"/>
            </w:pPr>
            <w:r>
              <w:t>Trước mắt, thực hiện đối với một số nhóm đối tượng và thực hiện theo lộ t</w:t>
            </w:r>
            <w:r w:rsidR="00871484">
              <w:t>r</w:t>
            </w:r>
            <w:r>
              <w:t>ình đối với các nhóm đối tượng còn lại theo quy định của Chính phủ.</w:t>
            </w:r>
          </w:p>
        </w:tc>
        <w:tc>
          <w:tcPr>
            <w:tcW w:w="3641" w:type="dxa"/>
          </w:tcPr>
          <w:p w14:paraId="358578BD" w14:textId="77777777" w:rsidR="00FA6700" w:rsidRDefault="00FA6700" w:rsidP="00FC0F72">
            <w:pPr>
              <w:spacing w:before="120" w:after="120" w:line="360" w:lineRule="exact"/>
              <w:jc w:val="both"/>
            </w:pPr>
          </w:p>
        </w:tc>
      </w:tr>
      <w:tr w:rsidR="000C4FA3" w14:paraId="09F95ED5" w14:textId="77777777" w:rsidTr="00FA6700">
        <w:tc>
          <w:tcPr>
            <w:tcW w:w="3640" w:type="dxa"/>
          </w:tcPr>
          <w:p w14:paraId="21C7325E" w14:textId="77777777" w:rsidR="000C4FA3" w:rsidRDefault="000C4FA3" w:rsidP="00A903FA">
            <w:pPr>
              <w:spacing w:line="340" w:lineRule="exact"/>
              <w:jc w:val="both"/>
            </w:pPr>
            <w:r>
              <w:t>1. Xếp lương từ bậc 2 của chức danh nghề nghiệp được tuyển dụng đối với bác sỹ, bác sỹ y học dự phòng, dược sỹ.</w:t>
            </w:r>
          </w:p>
          <w:p w14:paraId="71E40C59" w14:textId="77777777" w:rsidR="000C4FA3" w:rsidRDefault="000C4FA3" w:rsidP="00A903FA">
            <w:pPr>
              <w:spacing w:line="340" w:lineRule="exact"/>
              <w:jc w:val="both"/>
            </w:pPr>
            <w:r>
              <w:t>2. Người thường xuyên và trực tiếp làm chuyên môn y tế thuộc lĩnh vực tâm thần, pháp y, pháp y tâm thần, hồi sức cấp cứu, giải phẫu bệnh được hưởng mức phụ cấp ưu đãi nghề ở mức 100%.</w:t>
            </w:r>
          </w:p>
          <w:p w14:paraId="54BAA81E" w14:textId="77777777" w:rsidR="000C4FA3" w:rsidRDefault="000C4FA3" w:rsidP="00A903FA">
            <w:pPr>
              <w:spacing w:line="340" w:lineRule="exact"/>
              <w:jc w:val="both"/>
            </w:pPr>
            <w:r>
              <w:lastRenderedPageBreak/>
              <w:t>3. Người thường xuyên và trực tiếp làm chuyên môn y tế tại trạm y tế cấp xã, cơ sở y tế dự phòng được hưởng mức phụ cấp ưu đãi nghề ở mức:</w:t>
            </w:r>
          </w:p>
          <w:p w14:paraId="17D0756C" w14:textId="77777777" w:rsidR="000C4FA3" w:rsidRDefault="000C4FA3" w:rsidP="00A903FA">
            <w:pPr>
              <w:spacing w:line="340" w:lineRule="exact"/>
              <w:jc w:val="both"/>
            </w:pPr>
            <w:r>
              <w:t>a) 100% đối với khu vực vùng đồng bào dân tộc thiểu số và miền núi, vùng có điều kiện kinh tế - xã hội khó khăn, vùng có điều kiện kinh tế - xã hội đặc biệt khó khăn, biên giới, biển đảo;</w:t>
            </w:r>
          </w:p>
          <w:p w14:paraId="6826E353" w14:textId="7BA931F6" w:rsidR="000C4FA3" w:rsidRPr="00E564A8" w:rsidRDefault="000C4FA3" w:rsidP="00A903FA">
            <w:pPr>
              <w:spacing w:line="340" w:lineRule="exact"/>
              <w:jc w:val="both"/>
            </w:pPr>
            <w:r>
              <w:t>b) Tối thiểu 70% đối với các trường hợp không thuộc điểm a Khoản này.</w:t>
            </w:r>
          </w:p>
        </w:tc>
        <w:tc>
          <w:tcPr>
            <w:tcW w:w="3640" w:type="dxa"/>
          </w:tcPr>
          <w:p w14:paraId="36EBDDEA" w14:textId="065F9C9F" w:rsidR="000C4FA3" w:rsidRPr="004471F5" w:rsidRDefault="000C4FA3" w:rsidP="00A903FA">
            <w:pPr>
              <w:spacing w:line="340" w:lineRule="exact"/>
              <w:jc w:val="both"/>
            </w:pPr>
            <w:r w:rsidRPr="000C4FA3">
              <w:lastRenderedPageBreak/>
              <w:t xml:space="preserve">nâng mức phụ cấp ưu đãi nghề lên mức tối thiểu 70% cho người thường xuyên và trực tiếp làm chuyên môn y tế tại trạm y tế cấp xã, cơ sở y tế dự phòng; 100% cho người thường xuyên và trực tiếp làm chuyên môn y tế tại trạm y tế cấp xã, cơ sở y tế dự phòng ở khu vực vùng đồng bào dân tộc thiểu số và miền núi, vùng có </w:t>
            </w:r>
            <w:r w:rsidRPr="000C4FA3">
              <w:lastRenderedPageBreak/>
              <w:t>điều kiện kinh tế-xã hội khó khăn, đặc biệt khó khăn, biên giới, biển đảo, lĩnh vực tâm thần, pháp y, pháp y tâm thần, hồi sức cấp cứu, giải phẫu bệnh và một số đối tượng đặc thù khác phù hợp với điều kiện phát triển kinh tế, xã hội</w:t>
            </w:r>
          </w:p>
        </w:tc>
        <w:tc>
          <w:tcPr>
            <w:tcW w:w="3641" w:type="dxa"/>
          </w:tcPr>
          <w:p w14:paraId="11AD3007" w14:textId="5DC977E0" w:rsidR="000C4FA3" w:rsidRPr="004471F5" w:rsidRDefault="000C4FA3" w:rsidP="00A903FA">
            <w:pPr>
              <w:spacing w:line="340" w:lineRule="exact"/>
              <w:jc w:val="both"/>
              <w:rPr>
                <w:b/>
                <w:bCs/>
              </w:rPr>
            </w:pPr>
            <w:r>
              <w:lastRenderedPageBreak/>
              <w:t>Cụ thế hóa nhiệm vụ được giao theo tại Nghị quyết số 72-NQ/TW</w:t>
            </w:r>
            <w:r w:rsidR="00A903FA">
              <w:t>.</w:t>
            </w:r>
          </w:p>
        </w:tc>
        <w:tc>
          <w:tcPr>
            <w:tcW w:w="3641" w:type="dxa"/>
          </w:tcPr>
          <w:p w14:paraId="6D3746C1" w14:textId="77777777" w:rsidR="00A903FA" w:rsidRDefault="00A903FA" w:rsidP="00A903FA">
            <w:pPr>
              <w:spacing w:line="340" w:lineRule="exact"/>
              <w:jc w:val="both"/>
            </w:pPr>
            <w:r>
              <w:t>Tổng kinh phí:</w:t>
            </w:r>
          </w:p>
          <w:p w14:paraId="2ADA0DEA" w14:textId="7618EBE7" w:rsidR="00A903FA" w:rsidRDefault="00A903FA" w:rsidP="00A903FA">
            <w:pPr>
              <w:spacing w:line="340" w:lineRule="exact"/>
              <w:jc w:val="both"/>
            </w:pPr>
            <w:r>
              <w:t>4.481,1 tỷ đồng, trong đó:</w:t>
            </w:r>
          </w:p>
          <w:p w14:paraId="0A54837B" w14:textId="2E43D239" w:rsidR="00A903FA" w:rsidRDefault="00A903FA" w:rsidP="00A903FA">
            <w:pPr>
              <w:pStyle w:val="ListParagraph"/>
              <w:numPr>
                <w:ilvl w:val="0"/>
                <w:numId w:val="2"/>
              </w:numPr>
              <w:spacing w:line="340" w:lineRule="exact"/>
              <w:jc w:val="both"/>
            </w:pPr>
            <w:r>
              <w:t xml:space="preserve">Kinh phí chi cho các đơn vị trực thuộc Bộ Y tế là 136.665.793.717 đồng (3,0%); </w:t>
            </w:r>
          </w:p>
          <w:p w14:paraId="3C18441A" w14:textId="58917704" w:rsidR="000C4FA3" w:rsidRDefault="00A903FA" w:rsidP="00A903FA">
            <w:pPr>
              <w:pStyle w:val="ListParagraph"/>
              <w:numPr>
                <w:ilvl w:val="0"/>
                <w:numId w:val="2"/>
              </w:numPr>
              <w:spacing w:line="340" w:lineRule="exact"/>
              <w:jc w:val="both"/>
            </w:pPr>
            <w:r>
              <w:t>Kinh phí chi cho các đơn vị thuộc các địa phương là 4.344.445.449.343 đồng (97,0%)</w:t>
            </w:r>
          </w:p>
        </w:tc>
      </w:tr>
      <w:tr w:rsidR="00A903FA" w14:paraId="49C15477" w14:textId="77777777" w:rsidTr="00FA6700">
        <w:tc>
          <w:tcPr>
            <w:tcW w:w="3640" w:type="dxa"/>
          </w:tcPr>
          <w:p w14:paraId="3BD3BA22" w14:textId="34FD7CCA" w:rsidR="00A903FA" w:rsidRDefault="00A903FA" w:rsidP="00547900">
            <w:pPr>
              <w:spacing w:line="360" w:lineRule="exact"/>
              <w:jc w:val="both"/>
            </w:pPr>
            <w:r>
              <w:t>4. Ngân sách nhà nước bảo đảm kinh phí hỗ trợ phụ cấp hằng tháng cho nhân viên y tế thôn, tổ dân phố, cô đỡ thôn bản, cộng tác viên dân số.</w:t>
            </w:r>
          </w:p>
        </w:tc>
        <w:tc>
          <w:tcPr>
            <w:tcW w:w="3640" w:type="dxa"/>
          </w:tcPr>
          <w:p w14:paraId="449876DA" w14:textId="318625FD" w:rsidR="00A903FA" w:rsidRPr="000C4FA3" w:rsidRDefault="00A903FA" w:rsidP="00547900">
            <w:pPr>
              <w:spacing w:line="360" w:lineRule="exact"/>
              <w:jc w:val="both"/>
            </w:pPr>
            <w:r w:rsidRPr="00A903FA">
              <w:t>duy trì đội ngũ nhân viên y tế thôn, tổ dân phố, cô đỡ thôn bản, cộng tác viên dân số theo chức năng, nhiệm vụ</w:t>
            </w:r>
          </w:p>
        </w:tc>
        <w:tc>
          <w:tcPr>
            <w:tcW w:w="3641" w:type="dxa"/>
          </w:tcPr>
          <w:p w14:paraId="2814747F" w14:textId="44AD294A" w:rsidR="00A903FA" w:rsidRDefault="00A903FA" w:rsidP="00547900">
            <w:pPr>
              <w:spacing w:line="360" w:lineRule="exact"/>
              <w:jc w:val="both"/>
            </w:pPr>
            <w:r>
              <w:t>Cụ thế hóa nhiệm vụ được giao theo tại Nghị quyết số 72-NQ/TW.</w:t>
            </w:r>
          </w:p>
        </w:tc>
        <w:tc>
          <w:tcPr>
            <w:tcW w:w="3641" w:type="dxa"/>
          </w:tcPr>
          <w:p w14:paraId="33C5E3CF" w14:textId="34FA851F" w:rsidR="00A903FA" w:rsidRDefault="00A903FA" w:rsidP="00547900">
            <w:pPr>
              <w:spacing w:line="360" w:lineRule="exact"/>
              <w:jc w:val="both"/>
            </w:pPr>
            <w:r w:rsidRPr="000B41C0">
              <w:rPr>
                <w:rFonts w:cs="Times New Roman"/>
                <w:sz w:val="30"/>
                <w:szCs w:val="30"/>
              </w:rPr>
              <w:t>Ước khoảng 1.651</w:t>
            </w:r>
            <w:r>
              <w:rPr>
                <w:rFonts w:cs="Times New Roman"/>
                <w:sz w:val="30"/>
                <w:szCs w:val="30"/>
              </w:rPr>
              <w:t xml:space="preserve"> </w:t>
            </w:r>
            <w:r w:rsidRPr="000B41C0">
              <w:rPr>
                <w:rFonts w:cs="Times New Roman"/>
                <w:sz w:val="30"/>
                <w:szCs w:val="30"/>
              </w:rPr>
              <w:t>tỷ đồng</w:t>
            </w:r>
            <w:r w:rsidRPr="000B41C0">
              <w:rPr>
                <w:rFonts w:cs="Times New Roman"/>
                <w:sz w:val="30"/>
                <w:szCs w:val="30"/>
                <w:lang w:val="vi-VN"/>
              </w:rPr>
              <w:t>/năm</w:t>
            </w:r>
          </w:p>
        </w:tc>
      </w:tr>
      <w:tr w:rsidR="000C4FA3" w14:paraId="0BB8B3BC" w14:textId="77777777" w:rsidTr="00FA6700">
        <w:tc>
          <w:tcPr>
            <w:tcW w:w="3640" w:type="dxa"/>
          </w:tcPr>
          <w:p w14:paraId="2ABCDE2F" w14:textId="77777777" w:rsidR="008201D1" w:rsidRDefault="008201D1" w:rsidP="00547900">
            <w:pPr>
              <w:spacing w:line="360" w:lineRule="exact"/>
              <w:jc w:val="both"/>
            </w:pPr>
            <w:r>
              <w:t>1. Đào tạo chuyên sâu đặc thù trình độ sau đại học trong lĩnh vực sức khỏe bao gồm:</w:t>
            </w:r>
          </w:p>
          <w:p w14:paraId="2AA47ACE" w14:textId="1324807A" w:rsidR="008201D1" w:rsidRDefault="008201D1" w:rsidP="00547900">
            <w:pPr>
              <w:spacing w:line="360" w:lineRule="exact"/>
              <w:jc w:val="both"/>
            </w:pPr>
            <w:r>
              <w:t>a) Đào tạo chuyên khoa là chương trình đào tạo trình độ sau đại học để cấp văn bằng</w:t>
            </w:r>
            <w:r w:rsidR="008359F2">
              <w:t xml:space="preserve"> </w:t>
            </w:r>
            <w:r w:rsidR="008359F2">
              <w:lastRenderedPageBreak/>
              <w:t xml:space="preserve">chuyên khoa </w:t>
            </w:r>
            <w:r>
              <w:t>thuộc hệ thống giáo dục quốc dân.</w:t>
            </w:r>
          </w:p>
          <w:p w14:paraId="0308007D" w14:textId="56EACE84" w:rsidR="008201D1" w:rsidRDefault="008201D1" w:rsidP="00547900">
            <w:pPr>
              <w:spacing w:line="360" w:lineRule="exact"/>
              <w:jc w:val="both"/>
            </w:pPr>
            <w:r>
              <w:t xml:space="preserve">b) Đào tạo chuyên khoa sâu là chương trình đào tạo sau đào tạo chuyên khoa để cấp chứng chỉ </w:t>
            </w:r>
            <w:r w:rsidR="008359F2">
              <w:t xml:space="preserve">chuyên khoa sâu </w:t>
            </w:r>
            <w:r>
              <w:t>thuộc hệ thống giáo dục quốc dân.</w:t>
            </w:r>
          </w:p>
          <w:p w14:paraId="3C7FBBE9" w14:textId="6507721B" w:rsidR="000C4FA3" w:rsidRDefault="008201D1" w:rsidP="00547900">
            <w:pPr>
              <w:spacing w:line="360" w:lineRule="exact"/>
              <w:jc w:val="both"/>
            </w:pPr>
            <w:r>
              <w:t>2. Bộ Y tế quản lý đào tạo chuyên sâu đặc thù trình độ sau đại học, đào tạo thực hành trong lĩnh vực sức khỏe theo quy định của pháp luật về giáo dục và y tế.</w:t>
            </w:r>
          </w:p>
        </w:tc>
        <w:tc>
          <w:tcPr>
            <w:tcW w:w="3640" w:type="dxa"/>
          </w:tcPr>
          <w:p w14:paraId="0B58BBE1" w14:textId="7994D283" w:rsidR="000C4FA3" w:rsidRPr="004471F5" w:rsidRDefault="008201D1" w:rsidP="00547900">
            <w:pPr>
              <w:spacing w:line="360" w:lineRule="exact"/>
              <w:jc w:val="both"/>
            </w:pPr>
            <w:r w:rsidRPr="008201D1">
              <w:lastRenderedPageBreak/>
              <w:t>Thực hiện đào tạo chuyên sâu đặc thù trình độ sau đại học thuộc hệ thống giáo dục quốc dân trong lĩnh vực sức khỏe do Bộ Y tế quản lý</w:t>
            </w:r>
          </w:p>
        </w:tc>
        <w:tc>
          <w:tcPr>
            <w:tcW w:w="3641" w:type="dxa"/>
          </w:tcPr>
          <w:p w14:paraId="779D5635" w14:textId="77777777" w:rsidR="000C4FA3" w:rsidRDefault="008201D1" w:rsidP="00547900">
            <w:pPr>
              <w:spacing w:line="360" w:lineRule="exact"/>
              <w:jc w:val="both"/>
            </w:pPr>
            <w:r>
              <w:t>Cụ thế hóa nhiệm vụ được giao theo tại Nghị quyết số 72-NQ/TW.</w:t>
            </w:r>
          </w:p>
          <w:p w14:paraId="662C5F3B" w14:textId="443748D3" w:rsidR="008201D1" w:rsidRPr="008201D1" w:rsidRDefault="008201D1" w:rsidP="00547900">
            <w:pPr>
              <w:spacing w:line="360" w:lineRule="exact"/>
              <w:jc w:val="both"/>
            </w:pPr>
            <w:r w:rsidRPr="008201D1">
              <w:t>Luật Giáo dục, Luật Giáo dục đại học chưa thể hiện nội dung này</w:t>
            </w:r>
          </w:p>
        </w:tc>
        <w:tc>
          <w:tcPr>
            <w:tcW w:w="3641" w:type="dxa"/>
          </w:tcPr>
          <w:p w14:paraId="4F4E58FD" w14:textId="039A3A4A" w:rsidR="000C4FA3" w:rsidRDefault="008201D1" w:rsidP="00547900">
            <w:pPr>
              <w:spacing w:line="360" w:lineRule="exact"/>
              <w:jc w:val="both"/>
            </w:pPr>
            <w:r>
              <w:t>Nhà nước không mất chi phí do đây là hoạt động đã được triển khai 53 năm nay và do các cơ sở đào tạo thực hiện, người học chi trả</w:t>
            </w:r>
          </w:p>
        </w:tc>
      </w:tr>
      <w:tr w:rsidR="008201D1" w14:paraId="24B367B0" w14:textId="77777777" w:rsidTr="00FA6700">
        <w:tc>
          <w:tcPr>
            <w:tcW w:w="3640" w:type="dxa"/>
          </w:tcPr>
          <w:p w14:paraId="2E67C873" w14:textId="7A2B7AE3" w:rsidR="008201D1" w:rsidRDefault="00132E99" w:rsidP="00FC0F72">
            <w:pPr>
              <w:spacing w:before="120" w:after="120" w:line="360" w:lineRule="exact"/>
              <w:jc w:val="both"/>
            </w:pPr>
            <w:r w:rsidRPr="00132E99">
              <w:t>Cho phép chuyển đổi mục đích sử dụng đất từ các mục đích khác sang đất dành cho y tế ngoài các trường hợp quy định tại khoản 1, khoản 2 Điều 121 Luật Đất đai</w:t>
            </w:r>
          </w:p>
        </w:tc>
        <w:tc>
          <w:tcPr>
            <w:tcW w:w="3640" w:type="dxa"/>
          </w:tcPr>
          <w:p w14:paraId="5E819D19" w14:textId="1363569C" w:rsidR="008201D1" w:rsidRPr="008201D1" w:rsidRDefault="00547900" w:rsidP="00FC0F72">
            <w:pPr>
              <w:spacing w:before="120" w:after="120" w:line="360" w:lineRule="exact"/>
              <w:jc w:val="both"/>
            </w:pPr>
            <w:r w:rsidRPr="00547900">
              <w:t>cho phép chuyển đổi linh hoạt mục đích sử dụng đất sang đất dành cho y tế</w:t>
            </w:r>
          </w:p>
        </w:tc>
        <w:tc>
          <w:tcPr>
            <w:tcW w:w="3641" w:type="dxa"/>
          </w:tcPr>
          <w:p w14:paraId="52E179AA" w14:textId="77777777" w:rsidR="008201D1" w:rsidRDefault="00547900" w:rsidP="00FC0F72">
            <w:pPr>
              <w:spacing w:before="120" w:after="120" w:line="360" w:lineRule="exact"/>
              <w:jc w:val="both"/>
            </w:pPr>
            <w:r>
              <w:t>Cụ thế hóa nhiệm vụ được giao theo tại Nghị quyết số 72-NQ/TW.</w:t>
            </w:r>
          </w:p>
          <w:p w14:paraId="2D74A033" w14:textId="2D4EC179" w:rsidR="00547900" w:rsidRDefault="00547900" w:rsidP="00FC0F72">
            <w:pPr>
              <w:spacing w:before="120" w:after="120" w:line="360" w:lineRule="exact"/>
              <w:jc w:val="both"/>
            </w:pPr>
            <w:r>
              <w:t xml:space="preserve">Khoản 1 khoản 2 Điều 121 Luật Đất đai chỉ cho phép chuyển đổi trong một số trường hợp </w:t>
            </w:r>
          </w:p>
        </w:tc>
        <w:tc>
          <w:tcPr>
            <w:tcW w:w="3641" w:type="dxa"/>
          </w:tcPr>
          <w:p w14:paraId="6E328F61" w14:textId="31F7B03A" w:rsidR="008201D1" w:rsidRDefault="00547900" w:rsidP="00FC0F72">
            <w:pPr>
              <w:spacing w:before="120" w:after="120" w:line="360" w:lineRule="exact"/>
              <w:jc w:val="both"/>
            </w:pPr>
            <w:r>
              <w:t>Không phát sinh chi phí</w:t>
            </w:r>
          </w:p>
        </w:tc>
      </w:tr>
      <w:tr w:rsidR="008201D1" w14:paraId="6625BBC2" w14:textId="77777777" w:rsidTr="00FA6700">
        <w:tc>
          <w:tcPr>
            <w:tcW w:w="3640" w:type="dxa"/>
          </w:tcPr>
          <w:p w14:paraId="0916381A" w14:textId="77777777" w:rsidR="00132E99" w:rsidRPr="00132E99" w:rsidRDefault="00132E99" w:rsidP="00FC0F72">
            <w:pPr>
              <w:spacing w:before="120" w:after="120" w:line="360" w:lineRule="exact"/>
              <w:jc w:val="both"/>
              <w:rPr>
                <w:lang w:val="vi-VN"/>
              </w:rPr>
            </w:pPr>
            <w:r w:rsidRPr="00132E99">
              <w:rPr>
                <w:lang w:val="vi-VN"/>
              </w:rPr>
              <w:t xml:space="preserve">2. Không thu tiền sử dụng đất, giảm tiền thuê đất, tiền thuế </w:t>
            </w:r>
            <w:r w:rsidRPr="00132E99">
              <w:rPr>
                <w:lang w:val="vi-VN"/>
              </w:rPr>
              <w:lastRenderedPageBreak/>
              <w:t>đất đối với các cơ sở y tế trong nước, bao gồm:</w:t>
            </w:r>
          </w:p>
          <w:p w14:paraId="3472FAD0" w14:textId="77777777" w:rsidR="00132E99" w:rsidRPr="00132E99" w:rsidRDefault="00132E99" w:rsidP="00FC0F72">
            <w:pPr>
              <w:spacing w:before="120" w:after="120" w:line="360" w:lineRule="exact"/>
              <w:jc w:val="both"/>
              <w:rPr>
                <w:lang w:val="vi-VN"/>
              </w:rPr>
            </w:pPr>
            <w:r w:rsidRPr="00132E99">
              <w:rPr>
                <w:lang w:val="vi-VN"/>
              </w:rPr>
              <w:t>a) Các cơ sở y tế dự phòng của Nhà nước;</w:t>
            </w:r>
          </w:p>
          <w:p w14:paraId="3A0CCE56" w14:textId="77777777" w:rsidR="00132E99" w:rsidRPr="00132E99" w:rsidRDefault="00132E99" w:rsidP="00FC0F72">
            <w:pPr>
              <w:spacing w:before="120" w:after="120" w:line="360" w:lineRule="exact"/>
              <w:jc w:val="both"/>
              <w:rPr>
                <w:lang w:val="vi-VN"/>
              </w:rPr>
            </w:pPr>
            <w:r w:rsidRPr="00132E99">
              <w:rPr>
                <w:lang w:val="vi-VN"/>
              </w:rPr>
              <w:t>b) Các cơ sở khám bệnh, chữa bệnh;</w:t>
            </w:r>
          </w:p>
          <w:p w14:paraId="18548BBE" w14:textId="77777777" w:rsidR="00132E99" w:rsidRPr="00132E99" w:rsidRDefault="00132E99" w:rsidP="00FC0F72">
            <w:pPr>
              <w:spacing w:before="120" w:after="120" w:line="360" w:lineRule="exact"/>
              <w:jc w:val="both"/>
              <w:rPr>
                <w:lang w:val="vi-VN"/>
              </w:rPr>
            </w:pPr>
            <w:r w:rsidRPr="00132E99">
              <w:rPr>
                <w:lang w:val="vi-VN"/>
              </w:rPr>
              <w:t>c) Các cơ sở kiểm nghiệm thuốc, an toàn thực phẩm, thiết bị y tế của Nhà nước;</w:t>
            </w:r>
          </w:p>
          <w:p w14:paraId="23526F46" w14:textId="7E81AAF9" w:rsidR="008201D1" w:rsidRDefault="00132E99" w:rsidP="00FC0F72">
            <w:pPr>
              <w:spacing w:before="120" w:after="120" w:line="360" w:lineRule="exact"/>
              <w:jc w:val="both"/>
            </w:pPr>
            <w:r w:rsidRPr="00132E99">
              <w:rPr>
                <w:lang w:val="vi-VN"/>
              </w:rPr>
              <w:t>d) Các dự án đầu tư thuộc trường hợp quy định tại điểm k, điểm m khoản 1 Điều 16 Luật Đầu tư.</w:t>
            </w:r>
          </w:p>
        </w:tc>
        <w:tc>
          <w:tcPr>
            <w:tcW w:w="3640" w:type="dxa"/>
          </w:tcPr>
          <w:p w14:paraId="2C839A4F" w14:textId="489CE288" w:rsidR="008201D1" w:rsidRPr="008201D1" w:rsidRDefault="00132E99" w:rsidP="00FC0F72">
            <w:pPr>
              <w:spacing w:before="120" w:after="120" w:line="360" w:lineRule="exact"/>
              <w:jc w:val="both"/>
            </w:pPr>
            <w:r w:rsidRPr="00132E99">
              <w:rPr>
                <w:lang w:val="vi-VN"/>
              </w:rPr>
              <w:lastRenderedPageBreak/>
              <w:t xml:space="preserve">Không thu tiền sử dụng đất, giảm tiền thuê đất, tiền thuế </w:t>
            </w:r>
            <w:r w:rsidRPr="00132E99">
              <w:rPr>
                <w:lang w:val="vi-VN"/>
              </w:rPr>
              <w:lastRenderedPageBreak/>
              <w:t>đất đối với các cơ sở y tế trong nước</w:t>
            </w:r>
          </w:p>
        </w:tc>
        <w:tc>
          <w:tcPr>
            <w:tcW w:w="3641" w:type="dxa"/>
          </w:tcPr>
          <w:p w14:paraId="69AC3593" w14:textId="77777777" w:rsidR="00132E99" w:rsidRDefault="00132E99" w:rsidP="00FC0F72">
            <w:pPr>
              <w:spacing w:before="120" w:after="120" w:line="360" w:lineRule="exact"/>
              <w:jc w:val="both"/>
            </w:pPr>
            <w:r>
              <w:lastRenderedPageBreak/>
              <w:t>Cụ thế hóa nhiệm vụ được giao theo tại Nghị quyết số 72-NQ/TW.</w:t>
            </w:r>
          </w:p>
          <w:p w14:paraId="4E91E740" w14:textId="6E3D127D" w:rsidR="00132E99" w:rsidRPr="00132E99" w:rsidRDefault="00132E99" w:rsidP="00FC0F72">
            <w:pPr>
              <w:spacing w:before="120" w:after="120" w:line="360" w:lineRule="exact"/>
              <w:jc w:val="both"/>
            </w:pPr>
            <w:r>
              <w:lastRenderedPageBreak/>
              <w:t xml:space="preserve">Hiện nay, các cơ sở y tế đang phải nộp tiền </w:t>
            </w:r>
            <w:r w:rsidRPr="00132E99">
              <w:rPr>
                <w:lang w:val="vi-VN"/>
              </w:rPr>
              <w:t>sử dụng đất</w:t>
            </w:r>
            <w:r>
              <w:t xml:space="preserve"> hằng năm.</w:t>
            </w:r>
          </w:p>
          <w:p w14:paraId="4FC3A649" w14:textId="77777777" w:rsidR="008201D1" w:rsidRDefault="008201D1" w:rsidP="00FC0F72">
            <w:pPr>
              <w:spacing w:before="120" w:after="120" w:line="360" w:lineRule="exact"/>
              <w:jc w:val="both"/>
            </w:pPr>
          </w:p>
        </w:tc>
        <w:tc>
          <w:tcPr>
            <w:tcW w:w="3641" w:type="dxa"/>
          </w:tcPr>
          <w:p w14:paraId="1FCF1357" w14:textId="77777777" w:rsidR="008201D1" w:rsidRDefault="008201D1" w:rsidP="00FC0F72">
            <w:pPr>
              <w:spacing w:before="120" w:after="120" w:line="360" w:lineRule="exact"/>
              <w:jc w:val="both"/>
            </w:pPr>
          </w:p>
        </w:tc>
      </w:tr>
      <w:tr w:rsidR="008201D1" w14:paraId="74E35128" w14:textId="77777777" w:rsidTr="00FA6700">
        <w:tc>
          <w:tcPr>
            <w:tcW w:w="3640" w:type="dxa"/>
          </w:tcPr>
          <w:p w14:paraId="4C34DEE2" w14:textId="0E9AFD75" w:rsidR="008201D1" w:rsidRDefault="00547900" w:rsidP="00FC0F72">
            <w:pPr>
              <w:spacing w:before="120" w:after="120" w:line="360" w:lineRule="exact"/>
              <w:jc w:val="both"/>
            </w:pPr>
            <w:r w:rsidRPr="007D7170">
              <w:rPr>
                <w:lang w:val="vi-VN"/>
              </w:rPr>
              <w:t>Không áp dụng thuế thu nhập doanh nghiệp đối với các cơ sở y tế công lập, tư nhân hoạt động không vì mục tiêu lợi nhuận</w:t>
            </w:r>
          </w:p>
        </w:tc>
        <w:tc>
          <w:tcPr>
            <w:tcW w:w="3640" w:type="dxa"/>
          </w:tcPr>
          <w:p w14:paraId="23574F1B" w14:textId="3B764433" w:rsidR="008201D1" w:rsidRPr="008201D1" w:rsidRDefault="00132E99" w:rsidP="00FC0F72">
            <w:pPr>
              <w:spacing w:before="120" w:after="120" w:line="360" w:lineRule="exact"/>
              <w:jc w:val="both"/>
            </w:pPr>
            <w:r w:rsidRPr="007D7170">
              <w:rPr>
                <w:lang w:val="vi-VN"/>
              </w:rPr>
              <w:t>Không áp dụng thuế thu nhập doanh nghiệp đối với các cơ sở y tế công lập, tư nhân hoạt động không vì mục tiêu lợi nhuận</w:t>
            </w:r>
          </w:p>
        </w:tc>
        <w:tc>
          <w:tcPr>
            <w:tcW w:w="3641" w:type="dxa"/>
          </w:tcPr>
          <w:p w14:paraId="242BDC62" w14:textId="77777777" w:rsidR="00132E99" w:rsidRDefault="00132E99" w:rsidP="00FC0F72">
            <w:pPr>
              <w:spacing w:before="120" w:after="120" w:line="360" w:lineRule="exact"/>
              <w:jc w:val="both"/>
            </w:pPr>
            <w:r>
              <w:t>Cụ thế hóa nhiệm vụ được giao theo tại Nghị quyết số 72-NQ/TW.</w:t>
            </w:r>
          </w:p>
          <w:p w14:paraId="678291D4" w14:textId="2812D1F8" w:rsidR="008201D1" w:rsidRDefault="00132E99" w:rsidP="00FC0F72">
            <w:pPr>
              <w:spacing w:before="120" w:after="120" w:line="360" w:lineRule="exact"/>
              <w:jc w:val="both"/>
            </w:pPr>
            <w:r>
              <w:t xml:space="preserve">Hiện nay pháp luật về thuế chưa quy định việc miễn thuế thu nhập đối với </w:t>
            </w:r>
            <w:r w:rsidRPr="007D7170">
              <w:rPr>
                <w:lang w:val="vi-VN"/>
              </w:rPr>
              <w:t>cơ sở y tế công lập, tư nhân hoạt động không vì mục tiêu lợi nhuận</w:t>
            </w:r>
          </w:p>
        </w:tc>
        <w:tc>
          <w:tcPr>
            <w:tcW w:w="3641" w:type="dxa"/>
          </w:tcPr>
          <w:p w14:paraId="172155BF" w14:textId="77777777" w:rsidR="008201D1" w:rsidRDefault="008201D1" w:rsidP="00FC0F72">
            <w:pPr>
              <w:spacing w:before="120" w:after="120" w:line="360" w:lineRule="exact"/>
              <w:jc w:val="both"/>
            </w:pPr>
          </w:p>
        </w:tc>
      </w:tr>
      <w:tr w:rsidR="00547900" w14:paraId="239D3C1E" w14:textId="77777777" w:rsidTr="00FA6700">
        <w:tc>
          <w:tcPr>
            <w:tcW w:w="3640" w:type="dxa"/>
          </w:tcPr>
          <w:p w14:paraId="0E131846" w14:textId="03A7288A" w:rsidR="00547900" w:rsidRPr="007D7170" w:rsidRDefault="00547900" w:rsidP="00FC0F72">
            <w:pPr>
              <w:spacing w:before="120" w:after="120" w:line="360" w:lineRule="exact"/>
              <w:jc w:val="both"/>
              <w:rPr>
                <w:lang w:val="vi-VN"/>
              </w:rPr>
            </w:pPr>
            <w:r>
              <w:lastRenderedPageBreak/>
              <w:t>Ngân sách nhà nước bảo đảm kinh phí c</w:t>
            </w:r>
            <w:r w:rsidRPr="00962597">
              <w:t>hi thường xuyên</w:t>
            </w:r>
            <w:r>
              <w:t>, chi</w:t>
            </w:r>
            <w:r w:rsidRPr="00962597">
              <w:t xml:space="preserve"> đầu tư cho y tế cơ sở, y tế dự phòng</w:t>
            </w:r>
            <w:r>
              <w:t xml:space="preserve"> </w:t>
            </w:r>
            <w:r w:rsidRPr="00DE1C84">
              <w:t>không phụ thuộc vào mức độ tự chủ tài chính</w:t>
            </w:r>
          </w:p>
        </w:tc>
        <w:tc>
          <w:tcPr>
            <w:tcW w:w="3640" w:type="dxa"/>
          </w:tcPr>
          <w:p w14:paraId="0D96FC17" w14:textId="279E2900" w:rsidR="00547900" w:rsidRPr="008201D1" w:rsidRDefault="00547900" w:rsidP="00FC0F72">
            <w:pPr>
              <w:spacing w:before="120" w:after="120" w:line="360" w:lineRule="exact"/>
              <w:jc w:val="both"/>
            </w:pPr>
            <w:r w:rsidRPr="00547900">
              <w:t>Ngân sách nhà nước bảo đảm kinh phí chi thường xuyên và đầu tư cho y tế cơ sở, y tế dự phòng</w:t>
            </w:r>
          </w:p>
        </w:tc>
        <w:tc>
          <w:tcPr>
            <w:tcW w:w="3641" w:type="dxa"/>
          </w:tcPr>
          <w:p w14:paraId="7451BCD8" w14:textId="6FBC17D5" w:rsidR="00547900" w:rsidRDefault="008359F2" w:rsidP="00FC0F72">
            <w:pPr>
              <w:spacing w:before="120" w:after="120" w:line="360" w:lineRule="exact"/>
              <w:jc w:val="both"/>
            </w:pPr>
            <w:r w:rsidRPr="008359F2">
              <w:t>Cụ thế hóa nhiệm vụ được giao theo tại Nghị quyết số 72-NQ/TW.</w:t>
            </w:r>
          </w:p>
        </w:tc>
        <w:tc>
          <w:tcPr>
            <w:tcW w:w="3641" w:type="dxa"/>
          </w:tcPr>
          <w:p w14:paraId="7EC69709" w14:textId="77777777" w:rsidR="00547900" w:rsidRDefault="00547900" w:rsidP="00FC0F72">
            <w:pPr>
              <w:spacing w:before="120" w:after="120" w:line="360" w:lineRule="exact"/>
              <w:jc w:val="both"/>
            </w:pPr>
          </w:p>
        </w:tc>
      </w:tr>
    </w:tbl>
    <w:p w14:paraId="4CD9E9F3" w14:textId="77777777" w:rsidR="00FA6700" w:rsidRDefault="00FA6700" w:rsidP="00FA6700">
      <w:pPr>
        <w:jc w:val="both"/>
      </w:pPr>
    </w:p>
    <w:sectPr w:rsidR="00FA6700" w:rsidSect="00FA6700">
      <w:pgSz w:w="16840" w:h="11907" w:orient="landscape" w:code="9"/>
      <w:pgMar w:top="85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0A9A" w14:textId="77777777" w:rsidR="000C7671" w:rsidRDefault="000C7671" w:rsidP="00FA6700">
      <w:pPr>
        <w:spacing w:line="240" w:lineRule="auto"/>
      </w:pPr>
      <w:r>
        <w:separator/>
      </w:r>
    </w:p>
  </w:endnote>
  <w:endnote w:type="continuationSeparator" w:id="0">
    <w:p w14:paraId="50BB73C9" w14:textId="77777777" w:rsidR="000C7671" w:rsidRDefault="000C7671" w:rsidP="00FA67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EC2C" w14:textId="77777777" w:rsidR="000C7671" w:rsidRDefault="000C7671" w:rsidP="00FA6700">
      <w:pPr>
        <w:spacing w:line="240" w:lineRule="auto"/>
      </w:pPr>
      <w:r>
        <w:separator/>
      </w:r>
    </w:p>
  </w:footnote>
  <w:footnote w:type="continuationSeparator" w:id="0">
    <w:p w14:paraId="73B59260" w14:textId="77777777" w:rsidR="000C7671" w:rsidRDefault="000C7671" w:rsidP="00FA6700">
      <w:pPr>
        <w:spacing w:line="240" w:lineRule="auto"/>
      </w:pPr>
      <w:r>
        <w:continuationSeparator/>
      </w:r>
    </w:p>
  </w:footnote>
  <w:footnote w:id="1">
    <w:p w14:paraId="037B1043" w14:textId="77777777" w:rsidR="00FA6700" w:rsidRDefault="00FA6700" w:rsidP="00FA6700">
      <w:pPr>
        <w:pStyle w:val="FootnoteText"/>
      </w:pPr>
      <w:r>
        <w:rPr>
          <w:rStyle w:val="FootnoteReference"/>
          <w:rFonts w:eastAsiaTheme="majorEastAsia"/>
        </w:rPr>
        <w:footnoteRef/>
      </w:r>
      <w:r>
        <w:t xml:space="preserve"> N</w:t>
      </w:r>
      <w:r w:rsidRPr="00846102">
        <w:t>gười cao tuổi, người khuyết tật, người thuộc hộ nghèo, cận nghèo, người có công, người mắc bệnh mãn tính, người sống tại vùng đồng bào dân tộc thiểu số và miền núi, vùng có điều kiện kinh tế - xã hội khó khăn, đặc</w:t>
      </w:r>
      <w:r>
        <w:t xml:space="preserve"> biệt khó khăn, xã đảo, đặc khu.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A5F"/>
    <w:multiLevelType w:val="hybridMultilevel"/>
    <w:tmpl w:val="AD669A3A"/>
    <w:lvl w:ilvl="0" w:tplc="ADE0087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B5E07"/>
    <w:multiLevelType w:val="hybridMultilevel"/>
    <w:tmpl w:val="16BC7D28"/>
    <w:lvl w:ilvl="0" w:tplc="ADE0087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32847508">
    <w:abstractNumId w:val="0"/>
  </w:num>
  <w:num w:numId="2" w16cid:durableId="657424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700"/>
    <w:rsid w:val="000C4FA3"/>
    <w:rsid w:val="000C7671"/>
    <w:rsid w:val="00132E99"/>
    <w:rsid w:val="002D11C7"/>
    <w:rsid w:val="004471F5"/>
    <w:rsid w:val="00515F7F"/>
    <w:rsid w:val="00546B2B"/>
    <w:rsid w:val="00547900"/>
    <w:rsid w:val="00597236"/>
    <w:rsid w:val="00637CFC"/>
    <w:rsid w:val="00750040"/>
    <w:rsid w:val="008017D1"/>
    <w:rsid w:val="00803001"/>
    <w:rsid w:val="008201D1"/>
    <w:rsid w:val="008359F2"/>
    <w:rsid w:val="00871484"/>
    <w:rsid w:val="00A0396F"/>
    <w:rsid w:val="00A903FA"/>
    <w:rsid w:val="00D74EB2"/>
    <w:rsid w:val="00DB4BFC"/>
    <w:rsid w:val="00FA6700"/>
    <w:rsid w:val="00FC0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CFB1"/>
  <w15:chartTrackingRefBased/>
  <w15:docId w15:val="{249897E7-1AC1-419D-B6E9-43616D18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line="3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670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A670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A670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A670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670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670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670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7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7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70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A670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A670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A670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A670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A670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A670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A6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7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70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A670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A670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6700"/>
    <w:rPr>
      <w:i/>
      <w:iCs/>
      <w:color w:val="404040" w:themeColor="text1" w:themeTint="BF"/>
    </w:rPr>
  </w:style>
  <w:style w:type="paragraph" w:styleId="ListParagraph">
    <w:name w:val="List Paragraph"/>
    <w:basedOn w:val="Normal"/>
    <w:uiPriority w:val="34"/>
    <w:qFormat/>
    <w:rsid w:val="00FA6700"/>
    <w:pPr>
      <w:ind w:left="720"/>
      <w:contextualSpacing/>
    </w:pPr>
  </w:style>
  <w:style w:type="character" w:styleId="IntenseEmphasis">
    <w:name w:val="Intense Emphasis"/>
    <w:basedOn w:val="DefaultParagraphFont"/>
    <w:uiPriority w:val="21"/>
    <w:qFormat/>
    <w:rsid w:val="00FA6700"/>
    <w:rPr>
      <w:i/>
      <w:iCs/>
      <w:color w:val="0F4761" w:themeColor="accent1" w:themeShade="BF"/>
    </w:rPr>
  </w:style>
  <w:style w:type="paragraph" w:styleId="IntenseQuote">
    <w:name w:val="Intense Quote"/>
    <w:basedOn w:val="Normal"/>
    <w:next w:val="Normal"/>
    <w:link w:val="IntenseQuoteChar"/>
    <w:uiPriority w:val="30"/>
    <w:qFormat/>
    <w:rsid w:val="00FA6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700"/>
    <w:rPr>
      <w:i/>
      <w:iCs/>
      <w:color w:val="0F4761" w:themeColor="accent1" w:themeShade="BF"/>
    </w:rPr>
  </w:style>
  <w:style w:type="character" w:styleId="IntenseReference">
    <w:name w:val="Intense Reference"/>
    <w:basedOn w:val="DefaultParagraphFont"/>
    <w:uiPriority w:val="32"/>
    <w:qFormat/>
    <w:rsid w:val="00FA6700"/>
    <w:rPr>
      <w:b/>
      <w:bCs/>
      <w:smallCaps/>
      <w:color w:val="0F4761" w:themeColor="accent1" w:themeShade="BF"/>
      <w:spacing w:val="5"/>
    </w:rPr>
  </w:style>
  <w:style w:type="table" w:styleId="TableGrid">
    <w:name w:val="Table Grid"/>
    <w:basedOn w:val="TableNormal"/>
    <w:uiPriority w:val="39"/>
    <w:rsid w:val="00FA67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 Char Ch Char Char Char,ft,ADB,Char,Fußno,Fußnot,Footnote Text2,single space1,footnote text1,fn1,fn Char Char Char1,ALTS FOOTNOTE1,FOOTNOTES1,ft2,Geneva 91,Font: Geneva 91,Boston 101,f1,ft11,Fußnote1"/>
    <w:basedOn w:val="Normal"/>
    <w:link w:val="FootnoteTextChar1"/>
    <w:uiPriority w:val="99"/>
    <w:unhideWhenUsed/>
    <w:qFormat/>
    <w:rsid w:val="00FA6700"/>
    <w:pPr>
      <w:spacing w:line="240" w:lineRule="auto"/>
      <w:ind w:right="57" w:hanging="57"/>
      <w:jc w:val="both"/>
    </w:pPr>
    <w:rPr>
      <w:rFonts w:eastAsia="Times New Roman" w:cs="Times New Roman"/>
      <w:kern w:val="0"/>
      <w:position w:val="-1"/>
      <w:sz w:val="20"/>
      <w:szCs w:val="20"/>
      <w14:ligatures w14:val="none"/>
    </w:rPr>
  </w:style>
  <w:style w:type="character" w:customStyle="1" w:styleId="FootnoteTextChar">
    <w:name w:val="Footnote Text Char"/>
    <w:basedOn w:val="DefaultParagraphFont"/>
    <w:uiPriority w:val="99"/>
    <w:semiHidden/>
    <w:rsid w:val="00FA6700"/>
    <w:rPr>
      <w:sz w:val="20"/>
      <w:szCs w:val="20"/>
    </w:rPr>
  </w:style>
  <w:style w:type="character" w:customStyle="1" w:styleId="FootnoteTextChar1">
    <w:name w:val="Footnote Text Char1"/>
    <w:aliases w:val="Footnote Text Char Char Char Char Char Char Ch Char Char Char Char,ft Char,ADB Char,Char Char,Fußno Char,Fußnot Char,Footnote Text2 Char,single space1 Char,footnote text1 Char,fn1 Char,fn Char Char Char1 Char,ALTS FOOTNOTE1 Char"/>
    <w:basedOn w:val="DefaultParagraphFont"/>
    <w:link w:val="FootnoteText"/>
    <w:uiPriority w:val="99"/>
    <w:qFormat/>
    <w:rsid w:val="00FA6700"/>
    <w:rPr>
      <w:rFonts w:eastAsia="Times New Roman" w:cs="Times New Roman"/>
      <w:kern w:val="0"/>
      <w:position w:val="-1"/>
      <w:sz w:val="20"/>
      <w:szCs w:val="20"/>
      <w14:ligatures w14:val="none"/>
    </w:rPr>
  </w:style>
  <w:style w:type="character" w:styleId="FootnoteReference">
    <w:name w:val="footnote reference"/>
    <w:aliases w:val="Footnote Text11,BVI fnr,Error-Fußnotenzeichen5,Error-Fußnotenzeichen6,R,footnote ref,4,Footnote Reference 12,Footnote + Arial,10 pt,Black,Footnote,ftref,(NECG) Footnote Reference,16 Point,Superscript 6 Point,BearingPoint,fr,Ref,BVI f"/>
    <w:basedOn w:val="DefaultParagraphFont"/>
    <w:link w:val="CarattereCarattereCharCharCharCharCharCharZchn"/>
    <w:uiPriority w:val="99"/>
    <w:unhideWhenUsed/>
    <w:qFormat/>
    <w:rsid w:val="00FA6700"/>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FA6700"/>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do hung</cp:lastModifiedBy>
  <cp:revision>7</cp:revision>
  <dcterms:created xsi:type="dcterms:W3CDTF">2025-09-24T11:32:00Z</dcterms:created>
  <dcterms:modified xsi:type="dcterms:W3CDTF">2025-09-25T04:14:00Z</dcterms:modified>
</cp:coreProperties>
</file>